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23" w:rsidRPr="00526D74" w:rsidRDefault="001C6CE8">
      <w:pPr>
        <w:pStyle w:val="Standard"/>
        <w:spacing w:after="0" w:line="360" w:lineRule="auto"/>
        <w:ind w:left="1134" w:hanging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6D74">
        <w:rPr>
          <w:rFonts w:asciiTheme="minorHAnsi" w:hAnsiTheme="minorHAnsi" w:cstheme="minorHAnsi"/>
          <w:b/>
          <w:sz w:val="24"/>
          <w:szCs w:val="24"/>
        </w:rPr>
        <w:tab/>
      </w:r>
      <w:r w:rsidRPr="00526D74">
        <w:rPr>
          <w:rFonts w:asciiTheme="minorHAnsi" w:hAnsiTheme="minorHAnsi" w:cstheme="minorHAnsi"/>
          <w:b/>
          <w:sz w:val="24"/>
          <w:szCs w:val="24"/>
        </w:rPr>
        <w:tab/>
      </w:r>
      <w:r w:rsidRPr="00526D74">
        <w:rPr>
          <w:rFonts w:asciiTheme="minorHAnsi" w:hAnsiTheme="minorHAnsi" w:cstheme="minorHAnsi"/>
          <w:b/>
          <w:sz w:val="24"/>
          <w:szCs w:val="24"/>
        </w:rPr>
        <w:tab/>
      </w:r>
      <w:r w:rsidRPr="00526D74">
        <w:rPr>
          <w:rFonts w:asciiTheme="minorHAnsi" w:hAnsiTheme="minorHAnsi" w:cstheme="minorHAnsi"/>
          <w:b/>
          <w:sz w:val="24"/>
          <w:szCs w:val="24"/>
        </w:rPr>
        <w:tab/>
      </w:r>
      <w:r w:rsidRPr="00526D74">
        <w:rPr>
          <w:rFonts w:asciiTheme="minorHAnsi" w:hAnsiTheme="minorHAnsi" w:cstheme="minorHAnsi"/>
          <w:b/>
          <w:sz w:val="24"/>
          <w:szCs w:val="24"/>
        </w:rPr>
        <w:tab/>
      </w:r>
      <w:r w:rsidRPr="00526D74">
        <w:rPr>
          <w:rFonts w:asciiTheme="minorHAnsi" w:hAnsiTheme="minorHAnsi" w:cstheme="minorHAnsi"/>
          <w:b/>
          <w:sz w:val="24"/>
          <w:szCs w:val="24"/>
        </w:rPr>
        <w:tab/>
      </w:r>
      <w:r w:rsidRPr="00526D74">
        <w:rPr>
          <w:rFonts w:asciiTheme="minorHAnsi" w:hAnsiTheme="minorHAnsi" w:cstheme="minorHAnsi"/>
          <w:b/>
          <w:sz w:val="24"/>
          <w:szCs w:val="24"/>
        </w:rPr>
        <w:tab/>
      </w:r>
      <w:r w:rsidRPr="00526D74">
        <w:rPr>
          <w:rFonts w:asciiTheme="minorHAnsi" w:hAnsiTheme="minorHAnsi" w:cstheme="minorHAnsi"/>
          <w:b/>
          <w:sz w:val="24"/>
          <w:szCs w:val="24"/>
        </w:rPr>
        <w:tab/>
      </w:r>
      <w:r w:rsidRPr="00526D74">
        <w:rPr>
          <w:rFonts w:asciiTheme="minorHAnsi" w:hAnsiTheme="minorHAnsi" w:cstheme="minorHAnsi"/>
          <w:b/>
          <w:sz w:val="24"/>
          <w:szCs w:val="24"/>
        </w:rPr>
        <w:tab/>
      </w:r>
      <w:r w:rsidRPr="00526D74">
        <w:rPr>
          <w:rFonts w:asciiTheme="minorHAnsi" w:hAnsiTheme="minorHAnsi" w:cstheme="minorHAnsi"/>
          <w:b/>
          <w:sz w:val="24"/>
          <w:szCs w:val="24"/>
        </w:rPr>
        <w:tab/>
      </w:r>
      <w:r w:rsidRPr="00526D74">
        <w:rPr>
          <w:rFonts w:asciiTheme="minorHAnsi" w:hAnsiTheme="minorHAnsi" w:cstheme="minorHAnsi"/>
          <w:b/>
          <w:sz w:val="24"/>
          <w:szCs w:val="24"/>
        </w:rPr>
        <w:tab/>
      </w:r>
      <w:r w:rsidR="00695B38" w:rsidRPr="00526D74">
        <w:rPr>
          <w:rFonts w:asciiTheme="minorHAnsi" w:hAnsiTheme="minorHAnsi" w:cstheme="minorHAnsi"/>
          <w:b/>
          <w:sz w:val="24"/>
          <w:szCs w:val="24"/>
        </w:rPr>
        <w:tab/>
      </w:r>
      <w:r w:rsidRPr="00526D74">
        <w:rPr>
          <w:rFonts w:asciiTheme="minorHAnsi" w:hAnsiTheme="minorHAnsi" w:cstheme="minorHAnsi"/>
          <w:b/>
          <w:sz w:val="24"/>
          <w:szCs w:val="24"/>
        </w:rPr>
        <w:t>Allegato 11</w:t>
      </w:r>
    </w:p>
    <w:p w:rsidR="00BF5823" w:rsidRPr="00526D74" w:rsidRDefault="001C6CE8">
      <w:pPr>
        <w:pStyle w:val="Standard"/>
        <w:spacing w:after="0" w:line="360" w:lineRule="auto"/>
        <w:ind w:left="1134" w:hanging="1134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b/>
          <w:sz w:val="24"/>
          <w:szCs w:val="24"/>
        </w:rPr>
        <w:t>Oggetto</w:t>
      </w:r>
      <w:r w:rsidRPr="00526D74">
        <w:rPr>
          <w:rFonts w:asciiTheme="minorHAnsi" w:hAnsiTheme="minorHAnsi" w:cstheme="minorHAnsi"/>
          <w:sz w:val="24"/>
          <w:szCs w:val="24"/>
        </w:rPr>
        <w:t>:</w:t>
      </w:r>
      <w:r w:rsidRPr="00526D74">
        <w:rPr>
          <w:rFonts w:asciiTheme="minorHAnsi" w:hAnsiTheme="minorHAnsi" w:cstheme="minorHAnsi"/>
          <w:sz w:val="24"/>
          <w:szCs w:val="24"/>
        </w:rPr>
        <w:tab/>
      </w:r>
      <w:r w:rsidRPr="00526D74">
        <w:rPr>
          <w:rFonts w:asciiTheme="minorHAnsi" w:hAnsiTheme="minorHAnsi" w:cstheme="minorHAnsi"/>
          <w:sz w:val="24"/>
          <w:szCs w:val="24"/>
          <w:lang w:eastAsia="it-IT"/>
        </w:rPr>
        <w:t>Sottomisura 8.5 - Tipologia di intervento 8.5.1 “</w:t>
      </w:r>
      <w:r w:rsidRPr="00526D74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Sostegno agli investimenti destinati ad accrescere la resilienza ed il pregio ambientale degli ecosistemi forestali</w:t>
      </w:r>
      <w:r w:rsidRPr="00526D74">
        <w:rPr>
          <w:rFonts w:asciiTheme="minorHAnsi" w:hAnsiTheme="minorHAnsi" w:cstheme="minorHAnsi"/>
          <w:sz w:val="24"/>
          <w:szCs w:val="24"/>
          <w:lang w:eastAsia="it-IT"/>
        </w:rPr>
        <w:t>”</w:t>
      </w:r>
    </w:p>
    <w:p w:rsidR="00BF5823" w:rsidRPr="00526D74" w:rsidRDefault="001C6CE8">
      <w:pPr>
        <w:pStyle w:val="Standard"/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Soggetto richiedente: ………….………….</w:t>
      </w:r>
    </w:p>
    <w:p w:rsidR="00BF5823" w:rsidRPr="00526D74" w:rsidRDefault="001C6CE8">
      <w:pPr>
        <w:pStyle w:val="Standard"/>
        <w:spacing w:after="0" w:line="360" w:lineRule="auto"/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6D74">
        <w:rPr>
          <w:rFonts w:asciiTheme="minorHAnsi" w:hAnsiTheme="minorHAnsi" w:cstheme="minorHAnsi"/>
          <w:b/>
          <w:sz w:val="24"/>
          <w:szCs w:val="24"/>
        </w:rPr>
        <w:t>Dichiarazione di impegno</w:t>
      </w:r>
    </w:p>
    <w:p w:rsidR="00BF5823" w:rsidRPr="00526D74" w:rsidRDefault="00BF5823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5823" w:rsidRPr="00526D74" w:rsidRDefault="001C6CE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Il/La sottoscritto/a ________________________ nato/a a ____________ Prov. ____ il __/__/____</w:t>
      </w:r>
    </w:p>
    <w:p w:rsidR="00BF5823" w:rsidRPr="00526D74" w:rsidRDefault="001C6CE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residente in _____________________________________ Prov. _____________________ indirizzo _________________ CAP ________ C.F. ___________________ in qualità di</w:t>
      </w:r>
    </w:p>
    <w:p w:rsidR="00BF5823" w:rsidRPr="00526D74" w:rsidRDefault="00BF5823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5823" w:rsidRPr="00526D74" w:rsidRDefault="001C6CE8">
      <w:pPr>
        <w:pStyle w:val="Standard"/>
        <w:numPr>
          <w:ilvl w:val="0"/>
          <w:numId w:val="27"/>
        </w:numPr>
        <w:tabs>
          <w:tab w:val="left" w:pos="1286"/>
        </w:tabs>
        <w:spacing w:after="0" w:line="360" w:lineRule="auto"/>
        <w:ind w:left="643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persona fisica</w:t>
      </w:r>
    </w:p>
    <w:p w:rsidR="00BF5823" w:rsidRPr="00526D74" w:rsidRDefault="001C6CE8">
      <w:pPr>
        <w:pStyle w:val="Standard"/>
        <w:numPr>
          <w:ilvl w:val="0"/>
          <w:numId w:val="6"/>
        </w:numPr>
        <w:tabs>
          <w:tab w:val="left" w:pos="1286"/>
        </w:tabs>
        <w:spacing w:after="0" w:line="360" w:lineRule="auto"/>
        <w:ind w:left="643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titolare dell’impresa individuale</w:t>
      </w:r>
    </w:p>
    <w:p w:rsidR="00BF5823" w:rsidRPr="00526D74" w:rsidRDefault="001C6CE8">
      <w:pPr>
        <w:pStyle w:val="Standard"/>
        <w:numPr>
          <w:ilvl w:val="0"/>
          <w:numId w:val="6"/>
        </w:numPr>
        <w:tabs>
          <w:tab w:val="left" w:pos="1286"/>
        </w:tabs>
        <w:spacing w:after="0" w:line="360" w:lineRule="auto"/>
        <w:ind w:left="643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legale rappresentante della</w:t>
      </w:r>
    </w:p>
    <w:p w:rsidR="00BF5823" w:rsidRPr="00526D74" w:rsidRDefault="001C6CE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_______________________________________________C.U.A.A. ________________ con sede legale in __________________, partita IVA _____________ iscritta al Registro delle Imprese della Camera di Commercio della Provincia di ____________________al numero ______ Telefono _______________</w:t>
      </w:r>
    </w:p>
    <w:p w:rsidR="00BF5823" w:rsidRPr="00526D74" w:rsidRDefault="001C6CE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e-mail _______________________ PEC ____________________________</w:t>
      </w:r>
    </w:p>
    <w:p w:rsidR="00BF5823" w:rsidRPr="00526D74" w:rsidRDefault="00BF5823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5823" w:rsidRPr="00526D74" w:rsidRDefault="001C6CE8">
      <w:pPr>
        <w:pStyle w:val="Paragrafoelenco"/>
        <w:numPr>
          <w:ilvl w:val="0"/>
          <w:numId w:val="2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legale rappresentante dell’Ente __________________________________________________________</w:t>
      </w:r>
    </w:p>
    <w:p w:rsidR="00BF5823" w:rsidRPr="00526D74" w:rsidRDefault="00BF5823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:rsidR="00BF5823" w:rsidRPr="00526D74" w:rsidRDefault="001C6CE8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6D74">
        <w:rPr>
          <w:rFonts w:asciiTheme="minorHAnsi" w:hAnsiTheme="minorHAnsi" w:cstheme="minorHAnsi"/>
          <w:b/>
          <w:sz w:val="24"/>
          <w:szCs w:val="24"/>
        </w:rPr>
        <w:t>SI IMPEGNA</w:t>
      </w:r>
    </w:p>
    <w:p w:rsidR="00BF5823" w:rsidRPr="00526D74" w:rsidRDefault="00BF5823">
      <w:pPr>
        <w:pStyle w:val="Standard"/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</w:p>
    <w:p w:rsidR="00BF5823" w:rsidRPr="00526D74" w:rsidRDefault="001C6CE8">
      <w:pPr>
        <w:pStyle w:val="Standard"/>
        <w:spacing w:after="0" w:line="360" w:lineRule="auto"/>
        <w:ind w:left="75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a non distogliere l’impianto finanziato per il periodo di stabilità degli investimenti in infrastrutture o investimenti produttivi previsto dall’art. 71, paragrafo 1, del Reg. (UE) n. 1303/2013 è fissato in 5 anni dal pagamento finale al beneficiario  di cui al paragrafo  16.1 “Stabilità delle operazioni”  delle  Disposizioni Generali e a rispettare gli obblighi previsti dalla misura.</w:t>
      </w:r>
    </w:p>
    <w:p w:rsidR="00BF5823" w:rsidRPr="00526D74" w:rsidRDefault="001C6CE8">
      <w:pPr>
        <w:pStyle w:val="Standard"/>
        <w:spacing w:after="0" w:line="360" w:lineRule="auto"/>
        <w:ind w:left="75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In particolare:</w:t>
      </w:r>
    </w:p>
    <w:p w:rsidR="00BF5823" w:rsidRPr="00526D74" w:rsidRDefault="001C6CE8">
      <w:pPr>
        <w:pStyle w:val="Standard"/>
        <w:numPr>
          <w:ilvl w:val="2"/>
          <w:numId w:val="29"/>
        </w:numPr>
        <w:spacing w:after="0" w:line="360" w:lineRule="auto"/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lastRenderedPageBreak/>
        <w:t>a realizzare gli investimenti  una sola volta sul medesimo  sito  e per le medesime finalità nell'arco del periodo di programmazione e/o durante l'attuazione del Piano di Gestione Forestale;</w:t>
      </w:r>
    </w:p>
    <w:p w:rsidR="00BF5823" w:rsidRPr="00526D74" w:rsidRDefault="001C6CE8">
      <w:pPr>
        <w:pStyle w:val="Standard"/>
        <w:numPr>
          <w:ilvl w:val="2"/>
          <w:numId w:val="29"/>
        </w:numPr>
        <w:spacing w:after="0" w:line="360" w:lineRule="auto"/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a non richiedere/ottenere, nel caso di ammissione a contributo della domanda di sostegno, altre agevolazioni/finanziamenti pubblici unionali, nazionali e regionali per gli stessi investimenti/voci di spesa ammessi e poi finanziati con il presento bando;</w:t>
      </w:r>
    </w:p>
    <w:p w:rsidR="00BF5823" w:rsidRPr="00526D74" w:rsidRDefault="001C6CE8">
      <w:pPr>
        <w:pStyle w:val="Standard"/>
        <w:numPr>
          <w:ilvl w:val="2"/>
          <w:numId w:val="29"/>
        </w:numPr>
        <w:spacing w:after="0" w:line="360" w:lineRule="auto"/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a collaborare per consentire alle competenti autorità l’espletamento delle attività istruttorie, di controllo e di monitoraggio, e, in particolare, a fornire ogni altro documento richiesto nonché a consentire le ispezioni al personale incaricato;</w:t>
      </w:r>
    </w:p>
    <w:p w:rsidR="00BF5823" w:rsidRPr="00526D74" w:rsidRDefault="001C6CE8">
      <w:pPr>
        <w:pStyle w:val="Standard"/>
        <w:numPr>
          <w:ilvl w:val="2"/>
          <w:numId w:val="29"/>
        </w:numPr>
        <w:spacing w:after="0" w:line="360" w:lineRule="auto"/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a dare comunicazione, tempestivamente e per iscritto, di eventuali variazioni della posizione di beneficiario;</w:t>
      </w:r>
    </w:p>
    <w:p w:rsidR="00BF5823" w:rsidRPr="00526D74" w:rsidRDefault="001C6CE8">
      <w:pPr>
        <w:pStyle w:val="Standard"/>
        <w:numPr>
          <w:ilvl w:val="2"/>
          <w:numId w:val="29"/>
        </w:numPr>
        <w:spacing w:after="0" w:line="360" w:lineRule="auto"/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a comunicare, al massimo entro 90 giorni, qualunque variazione nel possesso dei terreni oggetto dell'intervento;</w:t>
      </w:r>
    </w:p>
    <w:p w:rsidR="00BF5823" w:rsidRPr="00526D74" w:rsidRDefault="001C6CE8">
      <w:pPr>
        <w:pStyle w:val="Standard"/>
        <w:numPr>
          <w:ilvl w:val="2"/>
          <w:numId w:val="29"/>
        </w:numPr>
        <w:spacing w:after="0" w:line="360" w:lineRule="auto"/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a comunicare tempestivamente eventuali variazioni di quanto dichiarato in domanda;</w:t>
      </w:r>
    </w:p>
    <w:p w:rsidR="00BF5823" w:rsidRPr="00526D74" w:rsidRDefault="001C6CE8">
      <w:pPr>
        <w:pStyle w:val="Standard"/>
        <w:numPr>
          <w:ilvl w:val="2"/>
          <w:numId w:val="29"/>
        </w:numPr>
        <w:spacing w:after="0" w:line="360" w:lineRule="auto"/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custodire i documenti giustificativi di spesa che dovranno essere esibiti in caso di controllo e verifica svolti dagli uffici preposti, secondo quanto disposto al par.16.3.7 delle Disposizioni Attuative Generali per le Misure non connesse alla superficie e/o agli animali;</w:t>
      </w:r>
    </w:p>
    <w:p w:rsidR="00BF5823" w:rsidRPr="00526D74" w:rsidRDefault="001C6CE8">
      <w:pPr>
        <w:pStyle w:val="Standard"/>
        <w:numPr>
          <w:ilvl w:val="2"/>
          <w:numId w:val="29"/>
        </w:numPr>
        <w:spacing w:after="0" w:line="360" w:lineRule="auto"/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a gestire l’impianto sino al termine del turno conformemente alle indicazioni contenute nel piano di coltura redatto dal tecnico, sottoscritto dal beneficiario e approvato dalla competente U.O.D. Servizio Territoriale Provinciale in sede di accertamento finale;</w:t>
      </w:r>
    </w:p>
    <w:p w:rsidR="00BF5823" w:rsidRPr="00526D74" w:rsidRDefault="001C6CE8">
      <w:pPr>
        <w:pStyle w:val="Standard"/>
        <w:numPr>
          <w:ilvl w:val="2"/>
          <w:numId w:val="29"/>
        </w:numPr>
        <w:spacing w:after="0" w:line="360" w:lineRule="auto"/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a effettuare le operazioni colturali previste dal cronoprogramma di manutenzione;</w:t>
      </w:r>
    </w:p>
    <w:p w:rsidR="00BF5823" w:rsidRPr="00526D74" w:rsidRDefault="001C6CE8">
      <w:pPr>
        <w:pStyle w:val="Standard"/>
        <w:numPr>
          <w:ilvl w:val="2"/>
          <w:numId w:val="29"/>
        </w:numPr>
        <w:spacing w:after="0" w:line="360" w:lineRule="auto"/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per l'azione (c) ad assicurare, per un periodo minimo di 60 mesi, che gli interventi finalizzati alla valorizzazione in termini di pubblica utilità delle foreste e delle aree boschive dovranno essere liberamente accessibili e al servizio dei cittadini gratuitamente,  indicando in progetto le modalità di fruizione;</w:t>
      </w:r>
    </w:p>
    <w:p w:rsidR="00BF5823" w:rsidRPr="00C23031" w:rsidRDefault="001C6CE8">
      <w:pPr>
        <w:pStyle w:val="Standard"/>
        <w:numPr>
          <w:ilvl w:val="2"/>
          <w:numId w:val="29"/>
        </w:numPr>
        <w:spacing w:after="0" w:line="360" w:lineRule="auto"/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A1228C">
        <w:rPr>
          <w:rFonts w:asciiTheme="minorHAnsi" w:hAnsiTheme="minorHAnsi" w:cstheme="minorHAnsi"/>
          <w:sz w:val="24"/>
          <w:szCs w:val="24"/>
        </w:rPr>
        <w:t>(negli interventi selvicolturali) a conservare, in modo che siano sempre visibili, i segni della martellata e il numero rispettivo su apposita specchiatura al ceppo (ove previsti);</w:t>
      </w:r>
    </w:p>
    <w:p w:rsidR="00BF5823" w:rsidRPr="00526D74" w:rsidRDefault="001C6CE8">
      <w:pPr>
        <w:pStyle w:val="Standard"/>
        <w:numPr>
          <w:ilvl w:val="2"/>
          <w:numId w:val="29"/>
        </w:numPr>
        <w:spacing w:after="0" w:line="360" w:lineRule="auto"/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lastRenderedPageBreak/>
        <w:t>(per gli interventi selvicolturali eseguiti da enti pubblici su superfici forestali pubbliche)  ad osservare , nell'esecuzione degli interventi selvicolturali,  le disposizioni di cui all’art.10 Allegato B della L.R. 11/96 (in merito alla modalità di vendita dei lotti boschivi e all’obbligo di ricorrere a imprese boschive iscritte all’Elenco regionale delle ditte boschive).</w:t>
      </w:r>
    </w:p>
    <w:p w:rsidR="00BF5823" w:rsidRPr="00526D74" w:rsidRDefault="001C6CE8">
      <w:pPr>
        <w:pStyle w:val="Standard"/>
        <w:numPr>
          <w:ilvl w:val="2"/>
          <w:numId w:val="29"/>
        </w:numPr>
        <w:spacing w:after="0" w:line="360" w:lineRule="auto"/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a garantire in  tutti gli investimenti che prevedono la piantumazione di specie arboree,  l’uso di materiale vegetale di propagazione  conforme al D.lgs. 386/2003 di attuazione della Direttiva 1999/105/CE "relativa alla commercializzazione dei materiali forestali di moltiplicazione" ed al D.lgs. 214/2005, e ss.mm.ii., di attuazione della Direttiva 2002/89/CE "concernente le misure di protezione contro l’introduzione e la diffusione nella Comunità di organismi nocivi ai vegetali o ai prodotti vegetali" e l’uso esclusivo di specie autoctone;</w:t>
      </w:r>
    </w:p>
    <w:p w:rsidR="00BF5823" w:rsidRPr="00526D74" w:rsidRDefault="001C6CE8">
      <w:pPr>
        <w:pStyle w:val="Standard"/>
        <w:numPr>
          <w:ilvl w:val="2"/>
          <w:numId w:val="29"/>
        </w:numPr>
        <w:spacing w:after="0" w:line="360" w:lineRule="auto"/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a non apportare, con il sostegno nell'ambito del presente intervento, aumento  sostanziale del valore del bene oggetto dell'investimento o un ritorno economico per i proprietari e gestori dei boschi ma è finalizzato all’aumento del valore ambientale, della capacità di adattamento ai cambiamenti climatici e della pubblica utilità degli ecosistemi forestali;</w:t>
      </w:r>
    </w:p>
    <w:p w:rsidR="00BF5823" w:rsidRPr="00526D74" w:rsidRDefault="001C6CE8">
      <w:pPr>
        <w:pStyle w:val="Standard"/>
        <w:numPr>
          <w:ilvl w:val="2"/>
          <w:numId w:val="29"/>
        </w:numPr>
        <w:spacing w:after="0" w:line="360" w:lineRule="auto"/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a garantire, di non alterare la natura o le condizioni di esecuzione del progetto di investimento e/o di variare l'assetto proprietario ovvero cessare l'attività per un periodo di almeno 5 anni a decorrere dal saldo finale, salvo ulteriori obblighi di legge specifici;</w:t>
      </w:r>
    </w:p>
    <w:p w:rsidR="00BF5823" w:rsidRPr="00526D74" w:rsidRDefault="001C6CE8">
      <w:pPr>
        <w:pStyle w:val="Standard"/>
        <w:numPr>
          <w:ilvl w:val="2"/>
          <w:numId w:val="29"/>
        </w:numPr>
        <w:spacing w:after="0" w:line="360" w:lineRule="auto"/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a mantenere i requisiti e/o impegni previsti dalla misura/interventi nonché quelli afferenti ai criteri di selezione/prorità che determinano l'assegnazione de</w:t>
      </w:r>
      <w:r w:rsidR="00526D74">
        <w:rPr>
          <w:rFonts w:asciiTheme="minorHAnsi" w:hAnsiTheme="minorHAnsi" w:cstheme="minorHAnsi"/>
          <w:sz w:val="24"/>
          <w:szCs w:val="24"/>
        </w:rPr>
        <w:t>l p</w:t>
      </w:r>
      <w:r w:rsidRPr="00526D74">
        <w:rPr>
          <w:rFonts w:asciiTheme="minorHAnsi" w:hAnsiTheme="minorHAnsi" w:cstheme="minorHAnsi"/>
          <w:sz w:val="24"/>
          <w:szCs w:val="24"/>
        </w:rPr>
        <w:t>unteggio ed il riconoscimento del sostegno;</w:t>
      </w:r>
    </w:p>
    <w:p w:rsidR="00BF5823" w:rsidRPr="00526D74" w:rsidRDefault="001C6CE8">
      <w:pPr>
        <w:pStyle w:val="Standard"/>
        <w:numPr>
          <w:ilvl w:val="2"/>
          <w:numId w:val="29"/>
        </w:numPr>
        <w:spacing w:after="0" w:line="360" w:lineRule="auto"/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a rispettare le disposizioni in materia di pubblicità  ed informazione secondo quanto disciplinato dalla normativa comunitaria e dalle Disposizioni;</w:t>
      </w:r>
    </w:p>
    <w:p w:rsidR="00BF5823" w:rsidRPr="00526D74" w:rsidRDefault="001C6CE8">
      <w:pPr>
        <w:pStyle w:val="Standard"/>
        <w:numPr>
          <w:ilvl w:val="2"/>
          <w:numId w:val="29"/>
        </w:numPr>
        <w:spacing w:after="0" w:line="360" w:lineRule="auto"/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 xml:space="preserve">sanare le irregolarità, definitivamente accertate, rispetto agli obblighi relativi al pagamento di imposte, tasse e contribuzione sociale per sé e per i dipendenti. Si precisa che nel caso di contributi previdenziali, come stabilito dalla Legge 46/07 e n. 247/07, alla presentazione della domanda di pagamento AGEA, nella sua qualità di Organismo Pagatore, verificherà l’esistenza di eventuali morosità, certe ed esigibili, e, in caso di </w:t>
      </w:r>
      <w:r w:rsidRPr="00526D74">
        <w:rPr>
          <w:rFonts w:asciiTheme="minorHAnsi" w:hAnsiTheme="minorHAnsi" w:cstheme="minorHAnsi"/>
          <w:sz w:val="24"/>
          <w:szCs w:val="24"/>
        </w:rPr>
        <w:lastRenderedPageBreak/>
        <w:t>riscontro positivo, procederà direttamente alla compensazione. In tutti gli altri casi la revoca del finanziamento non sarà automatica ma verrà valutata caso per caso, secondo discrezionalità;</w:t>
      </w:r>
    </w:p>
    <w:p w:rsidR="00BF5823" w:rsidRPr="00526D74" w:rsidRDefault="001C6CE8">
      <w:pPr>
        <w:pStyle w:val="Standard"/>
        <w:spacing w:after="0" w:line="36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INOLTRE DICHIARA</w:t>
      </w:r>
    </w:p>
    <w:p w:rsidR="00BF5823" w:rsidRPr="00526D74" w:rsidRDefault="001C6CE8">
      <w:pPr>
        <w:pStyle w:val="Standard"/>
        <w:numPr>
          <w:ilvl w:val="2"/>
          <w:numId w:val="29"/>
        </w:numPr>
        <w:spacing w:after="0" w:line="360" w:lineRule="auto"/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di essere a conoscenza degli obblighi derivanti dall’applicazione del regime di condizionalità, su tutte le superfici agricole aziendali, definiti dalle vigenti disposizioni normative comunitarie, nazionali e regionali;</w:t>
      </w:r>
    </w:p>
    <w:p w:rsidR="00BF5823" w:rsidRPr="00526D74" w:rsidRDefault="001C6CE8">
      <w:pPr>
        <w:pStyle w:val="Standard"/>
        <w:numPr>
          <w:ilvl w:val="2"/>
          <w:numId w:val="29"/>
        </w:numPr>
        <w:spacing w:after="0" w:line="360" w:lineRule="auto"/>
        <w:ind w:left="8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di essere consapevole che il mancato rispetto dei Criteri Obbligatori di Gestione e degli obblighi relativi al mantenimento in Buone Condizioni Agronomiche e Ambientale determina la riduzione/esclusione dai pagamenti.</w:t>
      </w:r>
    </w:p>
    <w:p w:rsidR="00BF5823" w:rsidRPr="00526D74" w:rsidRDefault="00BF5823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5823" w:rsidRPr="00526D74" w:rsidRDefault="001C6CE8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6D74">
        <w:rPr>
          <w:rFonts w:asciiTheme="minorHAnsi" w:hAnsiTheme="minorHAnsi" w:cstheme="minorHAnsi"/>
          <w:b/>
          <w:sz w:val="24"/>
          <w:szCs w:val="24"/>
        </w:rPr>
        <w:t>Informativa trattamento dati personali</w:t>
      </w:r>
    </w:p>
    <w:p w:rsidR="00BF5823" w:rsidRPr="00526D74" w:rsidRDefault="001C6CE8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BF5823" w:rsidRPr="00526D74" w:rsidRDefault="00BF5823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5823" w:rsidRPr="00526D74" w:rsidRDefault="001C6CE8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Luogo e data _____________________</w:t>
      </w:r>
    </w:p>
    <w:p w:rsidR="00BF5823" w:rsidRPr="00526D74" w:rsidRDefault="001C6CE8">
      <w:pPr>
        <w:pStyle w:val="Standard"/>
        <w:spacing w:after="0" w:line="240" w:lineRule="auto"/>
        <w:ind w:left="4956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Timbro e firma                          _________________________________</w:t>
      </w:r>
    </w:p>
    <w:p w:rsidR="00BF5823" w:rsidRPr="00526D74" w:rsidRDefault="00BF5823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06A25" w:rsidRPr="00CC04C5" w:rsidRDefault="00A06A25" w:rsidP="00A06A25">
      <w:pPr>
        <w:pStyle w:val="Paragrafoelenco"/>
        <w:spacing w:after="0" w:line="360" w:lineRule="auto"/>
        <w:ind w:left="0"/>
        <w:jc w:val="both"/>
        <w:rPr>
          <w:rStyle w:val="Enfasicorsivo"/>
          <w:rFonts w:asciiTheme="minorHAnsi" w:hAnsiTheme="minorHAnsi" w:cstheme="minorHAnsi"/>
          <w:color w:val="000000"/>
          <w:sz w:val="18"/>
          <w:szCs w:val="18"/>
        </w:rPr>
      </w:pPr>
      <w:r w:rsidRPr="00C23031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BF5823" w:rsidRPr="00526D74" w:rsidRDefault="00BF5823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5823" w:rsidRPr="00526D74" w:rsidRDefault="001C6CE8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D74">
        <w:rPr>
          <w:rFonts w:asciiTheme="minorHAnsi" w:hAnsiTheme="minorHAnsi" w:cstheme="minorHAnsi"/>
          <w:sz w:val="24"/>
          <w:szCs w:val="24"/>
        </w:rPr>
        <w:t>Ai sensi e per gli effetti dell’art. 38, D.P.R. 445 del 28.12.2000 e ss.mm.ii., si allega copia del documento di riconoscimento del dichiarante in corso di validità.</w:t>
      </w:r>
    </w:p>
    <w:p w:rsidR="00BF5823" w:rsidRPr="00526D74" w:rsidRDefault="00BF5823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BF5823" w:rsidRPr="00526D74" w:rsidSect="00097840">
      <w:headerReference w:type="default" r:id="rId7"/>
      <w:footerReference w:type="default" r:id="rId8"/>
      <w:pgSz w:w="11906" w:h="16838"/>
      <w:pgMar w:top="709" w:right="1134" w:bottom="1134" w:left="1134" w:header="720" w:footer="1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44A" w:rsidRDefault="00F6544A">
      <w:r>
        <w:separator/>
      </w:r>
    </w:p>
  </w:endnote>
  <w:endnote w:type="continuationSeparator" w:id="1">
    <w:p w:rsidR="00F6544A" w:rsidRDefault="00F65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0B" w:rsidRDefault="00521B24">
    <w:pPr>
      <w:pStyle w:val="Pidipagina"/>
    </w:pPr>
    <w:r>
      <w:fldChar w:fldCharType="begin"/>
    </w:r>
    <w:r w:rsidR="001C6CE8">
      <w:instrText xml:space="preserve"> PAGE </w:instrText>
    </w:r>
    <w:r>
      <w:fldChar w:fldCharType="separate"/>
    </w:r>
    <w:r w:rsidR="00A1228C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44A" w:rsidRDefault="00F6544A">
      <w:r>
        <w:rPr>
          <w:color w:val="000000"/>
        </w:rPr>
        <w:separator/>
      </w:r>
    </w:p>
  </w:footnote>
  <w:footnote w:type="continuationSeparator" w:id="1">
    <w:p w:rsidR="00F6544A" w:rsidRDefault="00F65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8" w:type="dxa"/>
      <w:tblLook w:val="04A0"/>
    </w:tblPr>
    <w:tblGrid>
      <w:gridCol w:w="2257"/>
      <w:gridCol w:w="1596"/>
      <w:gridCol w:w="1552"/>
      <w:gridCol w:w="1121"/>
      <w:gridCol w:w="1127"/>
      <w:gridCol w:w="2375"/>
    </w:tblGrid>
    <w:tr w:rsidR="00A06A25" w:rsidTr="00DF3E62">
      <w:trPr>
        <w:trHeight w:val="781"/>
      </w:trPr>
      <w:tc>
        <w:tcPr>
          <w:tcW w:w="2235" w:type="dxa"/>
          <w:vAlign w:val="center"/>
          <w:hideMark/>
        </w:tcPr>
        <w:p w:rsidR="00A06A25" w:rsidRDefault="00A06A25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1276350" cy="428625"/>
                <wp:effectExtent l="19050" t="0" r="0" b="0"/>
                <wp:docPr id="19" name="Immagine 11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6" w:type="dxa"/>
          <w:vAlign w:val="center"/>
          <w:hideMark/>
        </w:tcPr>
        <w:p w:rsidR="00A06A25" w:rsidRDefault="00A06A25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847725" cy="476250"/>
                <wp:effectExtent l="19050" t="0" r="9525" b="0"/>
                <wp:docPr id="20" name="Immagine 10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  <w:hideMark/>
        </w:tcPr>
        <w:p w:rsidR="00A06A25" w:rsidRDefault="00A06A25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714375" cy="466725"/>
                <wp:effectExtent l="19050" t="0" r="9525" b="0"/>
                <wp:docPr id="21" name="Immagine 9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2" w:type="dxa"/>
          <w:vAlign w:val="center"/>
          <w:hideMark/>
        </w:tcPr>
        <w:p w:rsidR="00A06A25" w:rsidRDefault="00A06A25" w:rsidP="00DF3E62">
          <w:pPr>
            <w:jc w:val="center"/>
            <w:rPr>
              <w:rFonts w:eastAsia="Lucida Sans Unicode"/>
              <w:noProof/>
              <w:highlight w:val="yellow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361950" cy="523875"/>
                <wp:effectExtent l="19050" t="0" r="0" b="0"/>
                <wp:docPr id="22" name="Immagine 8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" w:type="dxa"/>
          <w:vAlign w:val="center"/>
          <w:hideMark/>
        </w:tcPr>
        <w:p w:rsidR="00A06A25" w:rsidRDefault="00A06A25" w:rsidP="00DF3E62">
          <w:pPr>
            <w:jc w:val="center"/>
            <w:rPr>
              <w:rFonts w:eastAsia="Lucida Sans Unicode"/>
              <w:noProof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447675" cy="447675"/>
                <wp:effectExtent l="19050" t="0" r="9525" b="0"/>
                <wp:docPr id="23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4" w:type="dxa"/>
          <w:vAlign w:val="center"/>
          <w:hideMark/>
        </w:tcPr>
        <w:p w:rsidR="00A06A25" w:rsidRDefault="00A06A25" w:rsidP="00DF3E62">
          <w:pPr>
            <w:jc w:val="center"/>
            <w:rPr>
              <w:rFonts w:eastAsia="Lucida Sans Unicode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ge">
                  <wp:posOffset>125730</wp:posOffset>
                </wp:positionV>
                <wp:extent cx="838200" cy="431800"/>
                <wp:effectExtent l="19050" t="0" r="0" b="0"/>
                <wp:wrapSquare wrapText="bothSides"/>
                <wp:docPr id="24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3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15790B" w:rsidRPr="00A06A25" w:rsidRDefault="00F6544A" w:rsidP="00A06A2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4ED"/>
    <w:multiLevelType w:val="multilevel"/>
    <w:tmpl w:val="0A8E5918"/>
    <w:styleLink w:val="WWNum17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1A4BD8"/>
    <w:multiLevelType w:val="multilevel"/>
    <w:tmpl w:val="A900E410"/>
    <w:styleLink w:val="WWNum12"/>
    <w:lvl w:ilvl="0">
      <w:numFmt w:val="bullet"/>
      <w:lvlText w:val=""/>
      <w:lvlJc w:val="left"/>
      <w:pPr>
        <w:ind w:left="418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490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56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3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06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77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5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22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9948" w:hanging="360"/>
      </w:pPr>
      <w:rPr>
        <w:rFonts w:ascii="Wingdings" w:hAnsi="Wingdings"/>
      </w:rPr>
    </w:lvl>
  </w:abstractNum>
  <w:abstractNum w:abstractNumId="2">
    <w:nsid w:val="19132539"/>
    <w:multiLevelType w:val="multilevel"/>
    <w:tmpl w:val="885E041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FA83741"/>
    <w:multiLevelType w:val="multilevel"/>
    <w:tmpl w:val="08AC1D96"/>
    <w:styleLink w:val="WWNum19"/>
    <w:lvl w:ilvl="0">
      <w:numFmt w:val="bullet"/>
      <w:lvlText w:val="-"/>
      <w:lvlJc w:val="left"/>
      <w:pPr>
        <w:ind w:left="108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203D7B31"/>
    <w:multiLevelType w:val="multilevel"/>
    <w:tmpl w:val="D5B29BEC"/>
    <w:styleLink w:val="WWNum18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9B167E"/>
    <w:multiLevelType w:val="multilevel"/>
    <w:tmpl w:val="40A2EEE6"/>
    <w:styleLink w:val="WWNum8"/>
    <w:lvl w:ilvl="0">
      <w:numFmt w:val="bullet"/>
      <w:lvlText w:val="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B0233AF"/>
    <w:multiLevelType w:val="multilevel"/>
    <w:tmpl w:val="FF08A20C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1" w:hanging="180"/>
      </w:pPr>
      <w:rPr>
        <w:rFonts w:cs="Times New Roman"/>
      </w:rPr>
    </w:lvl>
  </w:abstractNum>
  <w:abstractNum w:abstractNumId="7">
    <w:nsid w:val="2D4023B0"/>
    <w:multiLevelType w:val="multilevel"/>
    <w:tmpl w:val="809EACBE"/>
    <w:styleLink w:val="WWNum20"/>
    <w:lvl w:ilvl="0">
      <w:numFmt w:val="bullet"/>
      <w:lvlText w:val=""/>
      <w:lvlJc w:val="left"/>
      <w:pPr>
        <w:ind w:left="680" w:hanging="623"/>
      </w:pPr>
      <w:rPr>
        <w:rFonts w:ascii="Wingdings" w:hAnsi="Wingdings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EAD555B"/>
    <w:multiLevelType w:val="multilevel"/>
    <w:tmpl w:val="A8D4454C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4432239"/>
    <w:multiLevelType w:val="multilevel"/>
    <w:tmpl w:val="1BDC15CE"/>
    <w:styleLink w:val="WWNum32"/>
    <w:lvl w:ilvl="0">
      <w:numFmt w:val="bullet"/>
      <w:lvlText w:val="-"/>
      <w:lvlJc w:val="left"/>
      <w:rPr>
        <w:rFonts w:ascii="Times New Roman" w:eastAsia="Times New Roman" w:hAnsi="Times New Roman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34C360DE"/>
    <w:multiLevelType w:val="multilevel"/>
    <w:tmpl w:val="F014C630"/>
    <w:styleLink w:val="WW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4D21E5F"/>
    <w:multiLevelType w:val="multilevel"/>
    <w:tmpl w:val="921CE18C"/>
    <w:styleLink w:val="WWNum6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A2E29DE"/>
    <w:multiLevelType w:val="multilevel"/>
    <w:tmpl w:val="BC8004B2"/>
    <w:lvl w:ilvl="0">
      <w:numFmt w:val="bullet"/>
      <w:lvlText w:val="•"/>
      <w:lvlJc w:val="left"/>
      <w:pPr>
        <w:ind w:left="82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8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4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0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6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2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8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4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05" w:hanging="360"/>
      </w:pPr>
      <w:rPr>
        <w:rFonts w:ascii="OpenSymbol" w:eastAsia="OpenSymbol" w:hAnsi="OpenSymbol" w:cs="OpenSymbol"/>
      </w:rPr>
    </w:lvl>
  </w:abstractNum>
  <w:abstractNum w:abstractNumId="13">
    <w:nsid w:val="3AA16EAE"/>
    <w:multiLevelType w:val="multilevel"/>
    <w:tmpl w:val="B4186A56"/>
    <w:styleLink w:val="WWNum21"/>
    <w:lvl w:ilvl="0">
      <w:numFmt w:val="bullet"/>
      <w:lvlText w:val="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4BF0FD6"/>
    <w:multiLevelType w:val="multilevel"/>
    <w:tmpl w:val="5316F8D0"/>
    <w:styleLink w:val="WWNum23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7007B6F"/>
    <w:multiLevelType w:val="multilevel"/>
    <w:tmpl w:val="31306FFE"/>
    <w:styleLink w:val="WWNum9"/>
    <w:lvl w:ilvl="0">
      <w:numFmt w:val="bullet"/>
      <w:lvlText w:val=""/>
      <w:lvlJc w:val="left"/>
      <w:pPr>
        <w:ind w:left="680" w:hanging="623"/>
      </w:pPr>
      <w:rPr>
        <w:rFonts w:ascii="Wingdings" w:hAnsi="Wingdings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77C753E"/>
    <w:multiLevelType w:val="multilevel"/>
    <w:tmpl w:val="4E2669D2"/>
    <w:styleLink w:val="WWNum11"/>
    <w:lvl w:ilvl="0">
      <w:numFmt w:val="bullet"/>
      <w:lvlText w:val=""/>
      <w:lvlJc w:val="left"/>
      <w:pPr>
        <w:ind w:left="833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0A27D8C"/>
    <w:multiLevelType w:val="multilevel"/>
    <w:tmpl w:val="7EB2D808"/>
    <w:styleLink w:val="WWNum5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29E24DE"/>
    <w:multiLevelType w:val="multilevel"/>
    <w:tmpl w:val="39A624B8"/>
    <w:styleLink w:val="WWNum24"/>
    <w:lvl w:ilvl="0">
      <w:numFmt w:val="bullet"/>
      <w:lvlText w:val="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98430C6"/>
    <w:multiLevelType w:val="multilevel"/>
    <w:tmpl w:val="908E23B8"/>
    <w:styleLink w:val="WWNum13"/>
    <w:lvl w:ilvl="0">
      <w:numFmt w:val="bullet"/>
      <w:lvlText w:val=""/>
      <w:lvlJc w:val="left"/>
      <w:pPr>
        <w:ind w:left="2520" w:hanging="360"/>
      </w:pPr>
      <w:rPr>
        <w:rFonts w:ascii="Wingdings" w:hAnsi="Wingdings"/>
      </w:rPr>
    </w:lvl>
    <w:lvl w:ilvl="1">
      <w:numFmt w:val="bullet"/>
      <w:lvlText w:val=""/>
      <w:lvlJc w:val="left"/>
      <w:pPr>
        <w:ind w:left="1353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9FB0F93"/>
    <w:multiLevelType w:val="multilevel"/>
    <w:tmpl w:val="6D98F338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1" w:hanging="180"/>
      </w:pPr>
      <w:rPr>
        <w:rFonts w:cs="Times New Roman"/>
      </w:rPr>
    </w:lvl>
  </w:abstractNum>
  <w:abstractNum w:abstractNumId="21">
    <w:nsid w:val="6E922293"/>
    <w:multiLevelType w:val="multilevel"/>
    <w:tmpl w:val="34367C86"/>
    <w:styleLink w:val="WWNum10"/>
    <w:lvl w:ilvl="0">
      <w:numFmt w:val="bullet"/>
      <w:lvlText w:val=""/>
      <w:lvlJc w:val="left"/>
      <w:pPr>
        <w:ind w:left="1513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22">
    <w:nsid w:val="75771B3C"/>
    <w:multiLevelType w:val="multilevel"/>
    <w:tmpl w:val="169CB78E"/>
    <w:styleLink w:val="WWNum3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9323D78"/>
    <w:multiLevelType w:val="multilevel"/>
    <w:tmpl w:val="AB2A1442"/>
    <w:styleLink w:val="WWNum22"/>
    <w:lvl w:ilvl="0">
      <w:numFmt w:val="bullet"/>
      <w:lvlText w:val="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B3F6701"/>
    <w:multiLevelType w:val="multilevel"/>
    <w:tmpl w:val="AA8652BA"/>
    <w:styleLink w:val="WWNum16"/>
    <w:lvl w:ilvl="0">
      <w:numFmt w:val="bullet"/>
      <w:lvlText w:val="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E474C64"/>
    <w:multiLevelType w:val="multilevel"/>
    <w:tmpl w:val="D93445DE"/>
    <w:styleLink w:val="WWNum2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FBB7DD2"/>
    <w:multiLevelType w:val="multilevel"/>
    <w:tmpl w:val="6706D762"/>
    <w:styleLink w:val="WWNum25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25"/>
  </w:num>
  <w:num w:numId="3">
    <w:abstractNumId w:val="22"/>
  </w:num>
  <w:num w:numId="4">
    <w:abstractNumId w:val="10"/>
  </w:num>
  <w:num w:numId="5">
    <w:abstractNumId w:val="17"/>
  </w:num>
  <w:num w:numId="6">
    <w:abstractNumId w:val="11"/>
  </w:num>
  <w:num w:numId="7">
    <w:abstractNumId w:val="6"/>
  </w:num>
  <w:num w:numId="8">
    <w:abstractNumId w:val="5"/>
  </w:num>
  <w:num w:numId="9">
    <w:abstractNumId w:val="15"/>
  </w:num>
  <w:num w:numId="10">
    <w:abstractNumId w:val="21"/>
  </w:num>
  <w:num w:numId="11">
    <w:abstractNumId w:val="16"/>
  </w:num>
  <w:num w:numId="12">
    <w:abstractNumId w:val="1"/>
  </w:num>
  <w:num w:numId="13">
    <w:abstractNumId w:val="19"/>
  </w:num>
  <w:num w:numId="14">
    <w:abstractNumId w:val="20"/>
  </w:num>
  <w:num w:numId="15">
    <w:abstractNumId w:val="2"/>
  </w:num>
  <w:num w:numId="16">
    <w:abstractNumId w:val="24"/>
  </w:num>
  <w:num w:numId="17">
    <w:abstractNumId w:val="0"/>
  </w:num>
  <w:num w:numId="18">
    <w:abstractNumId w:val="4"/>
  </w:num>
  <w:num w:numId="19">
    <w:abstractNumId w:val="3"/>
  </w:num>
  <w:num w:numId="20">
    <w:abstractNumId w:val="7"/>
  </w:num>
  <w:num w:numId="21">
    <w:abstractNumId w:val="13"/>
  </w:num>
  <w:num w:numId="22">
    <w:abstractNumId w:val="23"/>
  </w:num>
  <w:num w:numId="23">
    <w:abstractNumId w:val="14"/>
  </w:num>
  <w:num w:numId="24">
    <w:abstractNumId w:val="18"/>
  </w:num>
  <w:num w:numId="25">
    <w:abstractNumId w:val="26"/>
  </w:num>
  <w:num w:numId="26">
    <w:abstractNumId w:val="9"/>
  </w:num>
  <w:num w:numId="27">
    <w:abstractNumId w:val="11"/>
  </w:num>
  <w:num w:numId="28">
    <w:abstractNumId w:val="2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823"/>
    <w:rsid w:val="00097840"/>
    <w:rsid w:val="001C6CE8"/>
    <w:rsid w:val="0022674F"/>
    <w:rsid w:val="002A5592"/>
    <w:rsid w:val="00332F85"/>
    <w:rsid w:val="004D7D21"/>
    <w:rsid w:val="00521B24"/>
    <w:rsid w:val="00526D74"/>
    <w:rsid w:val="00695B38"/>
    <w:rsid w:val="00722EEB"/>
    <w:rsid w:val="00783751"/>
    <w:rsid w:val="007E1FF6"/>
    <w:rsid w:val="00901322"/>
    <w:rsid w:val="00A06A25"/>
    <w:rsid w:val="00A1228C"/>
    <w:rsid w:val="00AA0487"/>
    <w:rsid w:val="00BF5823"/>
    <w:rsid w:val="00C23031"/>
    <w:rsid w:val="00F65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97840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97840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Normale"/>
    <w:rsid w:val="00097840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09784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Textbody"/>
    <w:rsid w:val="00097840"/>
    <w:rPr>
      <w:rFonts w:cs="Mangal"/>
    </w:rPr>
  </w:style>
  <w:style w:type="paragraph" w:styleId="Didascalia">
    <w:name w:val="caption"/>
    <w:basedOn w:val="Standard"/>
    <w:rsid w:val="000978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97840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rsid w:val="00097840"/>
    <w:pPr>
      <w:ind w:left="720"/>
    </w:pPr>
  </w:style>
  <w:style w:type="paragraph" w:styleId="Pidipagina">
    <w:name w:val="footer"/>
    <w:basedOn w:val="Standard"/>
    <w:rsid w:val="00097840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Standard"/>
    <w:rsid w:val="00097840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sid w:val="00097840"/>
    <w:rPr>
      <w:b/>
      <w:bCs/>
    </w:rPr>
  </w:style>
  <w:style w:type="paragraph" w:styleId="Testofumetto">
    <w:name w:val="Balloon Text"/>
    <w:basedOn w:val="Standard"/>
    <w:rsid w:val="000978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097840"/>
    <w:pPr>
      <w:suppressLineNumbers/>
    </w:pPr>
  </w:style>
  <w:style w:type="paragraph" w:customStyle="1" w:styleId="Default">
    <w:name w:val="Default"/>
    <w:rsid w:val="00097840"/>
    <w:pPr>
      <w:widowControl/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Intestazione">
    <w:name w:val="header"/>
    <w:basedOn w:val="Standard"/>
    <w:rsid w:val="00097840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097840"/>
    <w:rPr>
      <w:rFonts w:ascii="Calibri" w:hAnsi="Calibri" w:cs="Times New Roman"/>
    </w:rPr>
  </w:style>
  <w:style w:type="character" w:styleId="Rimandocommento">
    <w:name w:val="annotation reference"/>
    <w:basedOn w:val="Carpredefinitoparagrafo"/>
    <w:rsid w:val="00097840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097840"/>
    <w:rPr>
      <w:rFonts w:ascii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rsid w:val="00097840"/>
    <w:rPr>
      <w:rFonts w:ascii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sid w:val="00097840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sid w:val="0009784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aragrafoelencoCarattere">
    <w:name w:val="Paragrafo elenco Carattere"/>
    <w:rsid w:val="00097840"/>
    <w:rPr>
      <w:lang w:eastAsia="en-US"/>
    </w:rPr>
  </w:style>
  <w:style w:type="character" w:customStyle="1" w:styleId="ListLabel1">
    <w:name w:val="ListLabel 1"/>
    <w:rsid w:val="00097840"/>
    <w:rPr>
      <w:sz w:val="16"/>
    </w:rPr>
  </w:style>
  <w:style w:type="character" w:customStyle="1" w:styleId="ListLabel2">
    <w:name w:val="ListLabel 2"/>
    <w:rsid w:val="00097840"/>
    <w:rPr>
      <w:rFonts w:cs="Times New Roman"/>
    </w:rPr>
  </w:style>
  <w:style w:type="character" w:customStyle="1" w:styleId="ListLabel3">
    <w:name w:val="ListLabel 3"/>
    <w:rsid w:val="00097840"/>
    <w:rPr>
      <w:rFonts w:cs="Courier New"/>
    </w:rPr>
  </w:style>
  <w:style w:type="character" w:customStyle="1" w:styleId="BulletSymbols">
    <w:name w:val="Bullet Symbols"/>
    <w:rsid w:val="00097840"/>
    <w:rPr>
      <w:rFonts w:ascii="OpenSymbol" w:eastAsia="OpenSymbol" w:hAnsi="OpenSymbol" w:cs="OpenSymbol"/>
    </w:rPr>
  </w:style>
  <w:style w:type="character" w:customStyle="1" w:styleId="IntestazioneCarattere">
    <w:name w:val="Intestazione Carattere"/>
    <w:basedOn w:val="Carpredefinitoparagrafo"/>
    <w:rsid w:val="00097840"/>
  </w:style>
  <w:style w:type="numbering" w:customStyle="1" w:styleId="WWNum1">
    <w:name w:val="WWNum1"/>
    <w:basedOn w:val="Nessunelenco"/>
    <w:rsid w:val="00097840"/>
    <w:pPr>
      <w:numPr>
        <w:numId w:val="1"/>
      </w:numPr>
    </w:pPr>
  </w:style>
  <w:style w:type="numbering" w:customStyle="1" w:styleId="WWNum2">
    <w:name w:val="WWNum2"/>
    <w:basedOn w:val="Nessunelenco"/>
    <w:rsid w:val="00097840"/>
    <w:pPr>
      <w:numPr>
        <w:numId w:val="2"/>
      </w:numPr>
    </w:pPr>
  </w:style>
  <w:style w:type="numbering" w:customStyle="1" w:styleId="WWNum3">
    <w:name w:val="WWNum3"/>
    <w:basedOn w:val="Nessunelenco"/>
    <w:rsid w:val="00097840"/>
    <w:pPr>
      <w:numPr>
        <w:numId w:val="3"/>
      </w:numPr>
    </w:pPr>
  </w:style>
  <w:style w:type="numbering" w:customStyle="1" w:styleId="WWNum4">
    <w:name w:val="WWNum4"/>
    <w:basedOn w:val="Nessunelenco"/>
    <w:rsid w:val="00097840"/>
    <w:pPr>
      <w:numPr>
        <w:numId w:val="4"/>
      </w:numPr>
    </w:pPr>
  </w:style>
  <w:style w:type="numbering" w:customStyle="1" w:styleId="WWNum5">
    <w:name w:val="WWNum5"/>
    <w:basedOn w:val="Nessunelenco"/>
    <w:rsid w:val="00097840"/>
    <w:pPr>
      <w:numPr>
        <w:numId w:val="5"/>
      </w:numPr>
    </w:pPr>
  </w:style>
  <w:style w:type="numbering" w:customStyle="1" w:styleId="WWNum6">
    <w:name w:val="WWNum6"/>
    <w:basedOn w:val="Nessunelenco"/>
    <w:rsid w:val="00097840"/>
    <w:pPr>
      <w:numPr>
        <w:numId w:val="6"/>
      </w:numPr>
    </w:pPr>
  </w:style>
  <w:style w:type="numbering" w:customStyle="1" w:styleId="WWNum7">
    <w:name w:val="WWNum7"/>
    <w:basedOn w:val="Nessunelenco"/>
    <w:rsid w:val="00097840"/>
    <w:pPr>
      <w:numPr>
        <w:numId w:val="7"/>
      </w:numPr>
    </w:pPr>
  </w:style>
  <w:style w:type="numbering" w:customStyle="1" w:styleId="WWNum8">
    <w:name w:val="WWNum8"/>
    <w:basedOn w:val="Nessunelenco"/>
    <w:rsid w:val="00097840"/>
    <w:pPr>
      <w:numPr>
        <w:numId w:val="8"/>
      </w:numPr>
    </w:pPr>
  </w:style>
  <w:style w:type="numbering" w:customStyle="1" w:styleId="WWNum9">
    <w:name w:val="WWNum9"/>
    <w:basedOn w:val="Nessunelenco"/>
    <w:rsid w:val="00097840"/>
    <w:pPr>
      <w:numPr>
        <w:numId w:val="9"/>
      </w:numPr>
    </w:pPr>
  </w:style>
  <w:style w:type="numbering" w:customStyle="1" w:styleId="WWNum10">
    <w:name w:val="WWNum10"/>
    <w:basedOn w:val="Nessunelenco"/>
    <w:rsid w:val="00097840"/>
    <w:pPr>
      <w:numPr>
        <w:numId w:val="10"/>
      </w:numPr>
    </w:pPr>
  </w:style>
  <w:style w:type="numbering" w:customStyle="1" w:styleId="WWNum11">
    <w:name w:val="WWNum11"/>
    <w:basedOn w:val="Nessunelenco"/>
    <w:rsid w:val="00097840"/>
    <w:pPr>
      <w:numPr>
        <w:numId w:val="11"/>
      </w:numPr>
    </w:pPr>
  </w:style>
  <w:style w:type="numbering" w:customStyle="1" w:styleId="WWNum12">
    <w:name w:val="WWNum12"/>
    <w:basedOn w:val="Nessunelenco"/>
    <w:rsid w:val="00097840"/>
    <w:pPr>
      <w:numPr>
        <w:numId w:val="12"/>
      </w:numPr>
    </w:pPr>
  </w:style>
  <w:style w:type="numbering" w:customStyle="1" w:styleId="WWNum13">
    <w:name w:val="WWNum13"/>
    <w:basedOn w:val="Nessunelenco"/>
    <w:rsid w:val="00097840"/>
    <w:pPr>
      <w:numPr>
        <w:numId w:val="13"/>
      </w:numPr>
    </w:pPr>
  </w:style>
  <w:style w:type="numbering" w:customStyle="1" w:styleId="WWNum14">
    <w:name w:val="WWNum14"/>
    <w:basedOn w:val="Nessunelenco"/>
    <w:rsid w:val="00097840"/>
    <w:pPr>
      <w:numPr>
        <w:numId w:val="14"/>
      </w:numPr>
    </w:pPr>
  </w:style>
  <w:style w:type="numbering" w:customStyle="1" w:styleId="WWNum15">
    <w:name w:val="WWNum15"/>
    <w:basedOn w:val="Nessunelenco"/>
    <w:rsid w:val="00097840"/>
    <w:pPr>
      <w:numPr>
        <w:numId w:val="15"/>
      </w:numPr>
    </w:pPr>
  </w:style>
  <w:style w:type="numbering" w:customStyle="1" w:styleId="WWNum16">
    <w:name w:val="WWNum16"/>
    <w:basedOn w:val="Nessunelenco"/>
    <w:rsid w:val="00097840"/>
    <w:pPr>
      <w:numPr>
        <w:numId w:val="16"/>
      </w:numPr>
    </w:pPr>
  </w:style>
  <w:style w:type="numbering" w:customStyle="1" w:styleId="WWNum17">
    <w:name w:val="WWNum17"/>
    <w:basedOn w:val="Nessunelenco"/>
    <w:rsid w:val="00097840"/>
    <w:pPr>
      <w:numPr>
        <w:numId w:val="17"/>
      </w:numPr>
    </w:pPr>
  </w:style>
  <w:style w:type="numbering" w:customStyle="1" w:styleId="WWNum18">
    <w:name w:val="WWNum18"/>
    <w:basedOn w:val="Nessunelenco"/>
    <w:rsid w:val="00097840"/>
    <w:pPr>
      <w:numPr>
        <w:numId w:val="18"/>
      </w:numPr>
    </w:pPr>
  </w:style>
  <w:style w:type="numbering" w:customStyle="1" w:styleId="WWNum19">
    <w:name w:val="WWNum19"/>
    <w:basedOn w:val="Nessunelenco"/>
    <w:rsid w:val="00097840"/>
    <w:pPr>
      <w:numPr>
        <w:numId w:val="19"/>
      </w:numPr>
    </w:pPr>
  </w:style>
  <w:style w:type="numbering" w:customStyle="1" w:styleId="WWNum20">
    <w:name w:val="WWNum20"/>
    <w:basedOn w:val="Nessunelenco"/>
    <w:rsid w:val="00097840"/>
    <w:pPr>
      <w:numPr>
        <w:numId w:val="20"/>
      </w:numPr>
    </w:pPr>
  </w:style>
  <w:style w:type="numbering" w:customStyle="1" w:styleId="WWNum21">
    <w:name w:val="WWNum21"/>
    <w:basedOn w:val="Nessunelenco"/>
    <w:rsid w:val="00097840"/>
    <w:pPr>
      <w:numPr>
        <w:numId w:val="21"/>
      </w:numPr>
    </w:pPr>
  </w:style>
  <w:style w:type="numbering" w:customStyle="1" w:styleId="WWNum22">
    <w:name w:val="WWNum22"/>
    <w:basedOn w:val="Nessunelenco"/>
    <w:rsid w:val="00097840"/>
    <w:pPr>
      <w:numPr>
        <w:numId w:val="22"/>
      </w:numPr>
    </w:pPr>
  </w:style>
  <w:style w:type="numbering" w:customStyle="1" w:styleId="WWNum23">
    <w:name w:val="WWNum23"/>
    <w:basedOn w:val="Nessunelenco"/>
    <w:rsid w:val="00097840"/>
    <w:pPr>
      <w:numPr>
        <w:numId w:val="23"/>
      </w:numPr>
    </w:pPr>
  </w:style>
  <w:style w:type="numbering" w:customStyle="1" w:styleId="WWNum24">
    <w:name w:val="WWNum24"/>
    <w:basedOn w:val="Nessunelenco"/>
    <w:rsid w:val="00097840"/>
    <w:pPr>
      <w:numPr>
        <w:numId w:val="24"/>
      </w:numPr>
    </w:pPr>
  </w:style>
  <w:style w:type="numbering" w:customStyle="1" w:styleId="WWNum25">
    <w:name w:val="WWNum25"/>
    <w:basedOn w:val="Nessunelenco"/>
    <w:rsid w:val="00097840"/>
    <w:pPr>
      <w:numPr>
        <w:numId w:val="25"/>
      </w:numPr>
    </w:pPr>
  </w:style>
  <w:style w:type="numbering" w:customStyle="1" w:styleId="WWNum32">
    <w:name w:val="WWNum32"/>
    <w:basedOn w:val="Nessunelenco"/>
    <w:rsid w:val="00097840"/>
    <w:pPr>
      <w:numPr>
        <w:numId w:val="26"/>
      </w:numPr>
    </w:pPr>
  </w:style>
  <w:style w:type="character" w:styleId="Enfasicorsivo">
    <w:name w:val="Emphasis"/>
    <w:basedOn w:val="Carpredefinitoparagrafo"/>
    <w:uiPriority w:val="20"/>
    <w:qFormat/>
    <w:rsid w:val="00A06A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Calibri" w:hAnsi="Calibri" w:cs="Times New Roman"/>
    </w:rPr>
  </w:style>
  <w:style w:type="character" w:styleId="Rimandocommento">
    <w:name w:val="annotation reference"/>
    <w:basedOn w:val="Carpredefinitoparagrafo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rFonts w:ascii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aragrafoelencoCarattere">
    <w:name w:val="Paragrafo elenco Carattere"/>
    <w:rPr>
      <w:lang w:eastAsia="en-US"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stazioneCarattere">
    <w:name w:val="Intestazione Carattere"/>
    <w:basedOn w:val="Carpredefinitoparagrafo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32">
    <w:name w:val="WWNum32"/>
    <w:basedOn w:val="Nessunelenco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SALZANO</dc:creator>
  <cp:lastModifiedBy>Admin</cp:lastModifiedBy>
  <cp:revision>6</cp:revision>
  <dcterms:created xsi:type="dcterms:W3CDTF">2019-02-16T18:18:00Z</dcterms:created>
  <dcterms:modified xsi:type="dcterms:W3CDTF">2019-12-27T10:12:00Z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